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B57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EDC" w:rsidRDefault="00D71EDC" w:rsidP="00B57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EDC" w:rsidRDefault="00D71EDC" w:rsidP="00B57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EDC" w:rsidRDefault="00D71EDC" w:rsidP="00B57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EDC" w:rsidRDefault="00D71EDC" w:rsidP="00B57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DDE" w:rsidRPr="00B57DDE" w:rsidRDefault="00B57DDE" w:rsidP="00B57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DD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57DDE">
        <w:rPr>
          <w:rFonts w:ascii="Times New Roman" w:hAnsi="Times New Roman" w:cs="Times New Roman"/>
          <w:b/>
          <w:sz w:val="28"/>
          <w:szCs w:val="28"/>
        </w:rPr>
        <w:t>Конкурсная</w:t>
      </w:r>
      <w:proofErr w:type="spellEnd"/>
      <w:r w:rsidRPr="00B57D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spellEnd"/>
      <w:r w:rsidRPr="00B57DDE">
        <w:rPr>
          <w:rFonts w:ascii="Times New Roman" w:hAnsi="Times New Roman" w:cs="Times New Roman"/>
          <w:b/>
          <w:sz w:val="28"/>
          <w:szCs w:val="28"/>
        </w:rPr>
        <w:t>»</w:t>
      </w:r>
    </w:p>
    <w:p w:rsidR="00D71EDC" w:rsidRDefault="00D71EDC" w:rsidP="00B57DDE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B57DDE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  <w:r w:rsidRPr="00D71EDC">
        <w:rPr>
          <w:rFonts w:ascii="Times New Roman" w:hAnsi="Times New Roman" w:cs="Times New Roman"/>
          <w:b/>
          <w:sz w:val="28"/>
          <w:szCs w:val="28"/>
        </w:rPr>
        <w:t>Тема</w:t>
      </w:r>
      <w:r w:rsidRPr="00B57DDE">
        <w:rPr>
          <w:rFonts w:ascii="Times New Roman" w:hAnsi="Times New Roman" w:cs="Times New Roman"/>
          <w:sz w:val="28"/>
          <w:szCs w:val="28"/>
        </w:rPr>
        <w:t>:</w:t>
      </w:r>
      <w:r w:rsidR="00D71EDC" w:rsidRPr="00D71EDC">
        <w:rPr>
          <w:rFonts w:ascii="Times New Roman" w:hAnsi="Times New Roman" w:cs="Times New Roman"/>
          <w:sz w:val="28"/>
          <w:szCs w:val="28"/>
        </w:rPr>
        <w:t xml:space="preserve"> </w:t>
      </w:r>
      <w:r w:rsidR="00D71ED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71EDC" w:rsidRPr="00B57DDE"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spellStart"/>
      <w:r w:rsidR="00D71EDC" w:rsidRPr="00B57DDE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="00D71EDC"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EDC" w:rsidRPr="00B57DDE">
        <w:rPr>
          <w:rFonts w:ascii="Times New Roman" w:hAnsi="Times New Roman" w:cs="Times New Roman"/>
          <w:sz w:val="28"/>
          <w:szCs w:val="28"/>
        </w:rPr>
        <w:t>полного</w:t>
      </w:r>
      <w:proofErr w:type="spellEnd"/>
      <w:r w:rsidR="00D71EDC" w:rsidRPr="00B57DDE">
        <w:rPr>
          <w:rFonts w:ascii="Times New Roman" w:hAnsi="Times New Roman" w:cs="Times New Roman"/>
          <w:sz w:val="28"/>
          <w:szCs w:val="28"/>
        </w:rPr>
        <w:t xml:space="preserve"> дня </w:t>
      </w:r>
      <w:r w:rsidR="00D71EDC">
        <w:rPr>
          <w:rFonts w:ascii="Times New Roman" w:hAnsi="Times New Roman" w:cs="Times New Roman"/>
          <w:sz w:val="28"/>
          <w:szCs w:val="28"/>
          <w:lang w:val="ru-RU"/>
        </w:rPr>
        <w:t>«Алгоритм успеха»</w:t>
      </w:r>
      <w:r w:rsidR="00D71EDC" w:rsidRPr="00B57DDE">
        <w:rPr>
          <w:rFonts w:ascii="Times New Roman" w:hAnsi="Times New Roman" w:cs="Times New Roman"/>
          <w:sz w:val="28"/>
          <w:szCs w:val="28"/>
        </w:rPr>
        <w:t xml:space="preserve">  </w:t>
      </w:r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  <w:r w:rsidRPr="00D71EDC">
        <w:rPr>
          <w:rFonts w:ascii="Times New Roman" w:hAnsi="Times New Roman" w:cs="Times New Roman"/>
          <w:b/>
          <w:sz w:val="28"/>
          <w:szCs w:val="28"/>
        </w:rPr>
        <w:t>Автор</w:t>
      </w:r>
      <w:r w:rsidRPr="00B57DDE">
        <w:rPr>
          <w:rFonts w:ascii="Times New Roman" w:hAnsi="Times New Roman" w:cs="Times New Roman"/>
          <w:sz w:val="28"/>
          <w:szCs w:val="28"/>
        </w:rPr>
        <w:t xml:space="preserve">: </w:t>
      </w:r>
      <w:r w:rsidR="00D71EDC">
        <w:rPr>
          <w:rFonts w:ascii="Times New Roman" w:hAnsi="Times New Roman" w:cs="Times New Roman"/>
          <w:sz w:val="28"/>
          <w:szCs w:val="28"/>
          <w:lang w:val="ru-RU"/>
        </w:rPr>
        <w:t xml:space="preserve">Кравченко Н.Ю. </w:t>
      </w:r>
      <w:proofErr w:type="spellStart"/>
      <w:r w:rsidR="00D71EDC">
        <w:rPr>
          <w:rFonts w:ascii="Times New Roman" w:hAnsi="Times New Roman" w:cs="Times New Roman"/>
          <w:sz w:val="28"/>
          <w:szCs w:val="28"/>
          <w:lang w:val="ru-RU"/>
        </w:rPr>
        <w:t>Айриян</w:t>
      </w:r>
      <w:proofErr w:type="spellEnd"/>
      <w:r w:rsidR="00D71EDC">
        <w:rPr>
          <w:rFonts w:ascii="Times New Roman" w:hAnsi="Times New Roman" w:cs="Times New Roman"/>
          <w:sz w:val="28"/>
          <w:szCs w:val="28"/>
          <w:lang w:val="ru-RU"/>
        </w:rPr>
        <w:t xml:space="preserve"> В.М.</w:t>
      </w:r>
      <w:r w:rsidRPr="00B57D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1EDC" w:rsidRDefault="00B57DDE" w:rsidP="00B57D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1EDC">
        <w:rPr>
          <w:rFonts w:ascii="Times New Roman" w:hAnsi="Times New Roman" w:cs="Times New Roman"/>
          <w:b/>
          <w:sz w:val="28"/>
          <w:szCs w:val="28"/>
        </w:rPr>
        <w:t>Учебное</w:t>
      </w:r>
      <w:proofErr w:type="spellEnd"/>
      <w:r w:rsidRPr="00D71E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EDC">
        <w:rPr>
          <w:rFonts w:ascii="Times New Roman" w:hAnsi="Times New Roman" w:cs="Times New Roman"/>
          <w:b/>
          <w:sz w:val="28"/>
          <w:szCs w:val="28"/>
        </w:rPr>
        <w:t>заведение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: </w:t>
      </w:r>
      <w:r w:rsidR="00D71EDC">
        <w:rPr>
          <w:rFonts w:ascii="Times New Roman" w:hAnsi="Times New Roman" w:cs="Times New Roman"/>
          <w:sz w:val="28"/>
          <w:szCs w:val="28"/>
          <w:lang w:val="ru-RU"/>
        </w:rPr>
        <w:t>МБОУ Одинцовская гимназия№14</w:t>
      </w:r>
    </w:p>
    <w:p w:rsidR="00D71EDC" w:rsidRPr="00D71EDC" w:rsidRDefault="00B57DDE" w:rsidP="00B57D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71EDC">
        <w:rPr>
          <w:rFonts w:ascii="Times New Roman" w:hAnsi="Times New Roman" w:cs="Times New Roman"/>
          <w:b/>
          <w:sz w:val="28"/>
          <w:szCs w:val="28"/>
        </w:rPr>
        <w:t>Дата</w:t>
      </w:r>
      <w:r w:rsidRPr="00B57DDE">
        <w:rPr>
          <w:rFonts w:ascii="Times New Roman" w:hAnsi="Times New Roman" w:cs="Times New Roman"/>
          <w:sz w:val="28"/>
          <w:szCs w:val="28"/>
        </w:rPr>
        <w:t>:</w:t>
      </w:r>
      <w:r w:rsidR="00D71EDC">
        <w:rPr>
          <w:rFonts w:ascii="Times New Roman" w:hAnsi="Times New Roman" w:cs="Times New Roman"/>
          <w:sz w:val="28"/>
          <w:szCs w:val="28"/>
          <w:lang w:val="ru-RU"/>
        </w:rPr>
        <w:t xml:space="preserve"> 13.01.2025</w:t>
      </w:r>
    </w:p>
    <w:p w:rsidR="00D71EDC" w:rsidRDefault="00D71EDC" w:rsidP="00B57DDE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B57DDE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Pr="00D71EDC" w:rsidRDefault="00D71EDC" w:rsidP="00D71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1EDC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proofErr w:type="spellEnd"/>
    </w:p>
    <w:p w:rsid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P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  <w:r w:rsidRPr="00D71E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Введение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1EDC" w:rsidRP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  <w:r w:rsidRPr="00D71E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Основная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часть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1EDC" w:rsidRPr="00B57DDE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Pr="00B57DDE" w:rsidRDefault="00D71EDC" w:rsidP="00D71EDC">
      <w:pPr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   2.1.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Концепция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полного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дня  </w:t>
      </w:r>
    </w:p>
    <w:p w:rsidR="00D71EDC" w:rsidRPr="00B57DDE" w:rsidRDefault="00D71EDC" w:rsidP="00D71EDC">
      <w:pPr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   2.2.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Учебная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1EDC" w:rsidRPr="00B57DDE" w:rsidRDefault="00D71EDC" w:rsidP="00D71EDC">
      <w:pPr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   2.3.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Внеурочная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1EDC" w:rsidRPr="00B57DDE" w:rsidRDefault="00D71EDC" w:rsidP="00D71E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Заключение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Pr="00B57DDE" w:rsidRDefault="00D71EDC" w:rsidP="00D71EDC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B57DDE">
      <w:pPr>
        <w:rPr>
          <w:rFonts w:ascii="Times New Roman" w:hAnsi="Times New Roman" w:cs="Times New Roman"/>
          <w:sz w:val="28"/>
          <w:szCs w:val="28"/>
        </w:rPr>
      </w:pPr>
    </w:p>
    <w:p w:rsidR="00D71EDC" w:rsidRDefault="00D71EDC" w:rsidP="00B57DDE">
      <w:pPr>
        <w:rPr>
          <w:rFonts w:ascii="Times New Roman" w:hAnsi="Times New Roman" w:cs="Times New Roman"/>
          <w:sz w:val="28"/>
          <w:szCs w:val="28"/>
        </w:rPr>
      </w:pPr>
    </w:p>
    <w:p w:rsidR="00D71EDC" w:rsidRPr="00B57DDE" w:rsidRDefault="00D71EDC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1C09266" wp14:editId="53BD106C">
            <wp:extent cx="5940425" cy="4200525"/>
            <wp:effectExtent l="0" t="0" r="3175" b="9525"/>
            <wp:docPr id="1" name="Рисунок 1" descr="https://gimn-14.odinedu.ru/wp-content/uploads/2023/12/%D0%9C%D0%9E%D0%94%D0%95%D0%9B%D0%AC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mn-14.odinedu.ru/wp-content/uploads/2023/12/%D0%9C%D0%9E%D0%94%D0%95%D0%9B%D0%AC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Введение</w:t>
      </w:r>
      <w:proofErr w:type="spellEnd"/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D71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Современная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требует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новых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подходов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обучению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воспитанию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. Школа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полного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становится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популярной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моделью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которая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позволяет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усваивать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учебный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материал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развивать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личные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качества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данной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работе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полного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представлена в виде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песочных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часов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верхняя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часть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символизирует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учебную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нижняя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внеурочную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>.</w:t>
      </w: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Основная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часть</w:t>
      </w:r>
      <w:proofErr w:type="spellEnd"/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 2.1.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Концепция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полного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D71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полного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дня направлена на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подхода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образованию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учитывает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академическую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lastRenderedPageBreak/>
        <w:t>подготовку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социальных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творческих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спортивных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навыков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образа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песочных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часов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помогает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визуально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разделить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эти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важных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аспекта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>.</w:t>
      </w: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 2.2.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Учебная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D71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верхней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части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песочных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часов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размещается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учебная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учащиеся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занимаются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основными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предметами: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математикой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русским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языком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, </w:t>
      </w:r>
      <w:r w:rsidR="00D71EDC">
        <w:rPr>
          <w:rFonts w:ascii="Times New Roman" w:hAnsi="Times New Roman" w:cs="Times New Roman"/>
          <w:sz w:val="28"/>
          <w:szCs w:val="28"/>
          <w:lang w:val="ru-RU"/>
        </w:rPr>
        <w:t>окружающим миром</w:t>
      </w:r>
      <w:r w:rsidRPr="00B57DDE">
        <w:rPr>
          <w:rFonts w:ascii="Times New Roman" w:hAnsi="Times New Roman" w:cs="Times New Roman"/>
          <w:sz w:val="28"/>
          <w:szCs w:val="28"/>
        </w:rPr>
        <w:t xml:space="preserve"> и другими.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Такой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формат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позволяет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глубже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погрузиться в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учебный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проводят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времени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Учебный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включает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>:</w:t>
      </w: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дополнительные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>)</w:t>
      </w: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групповые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занятия</w:t>
      </w:r>
      <w:proofErr w:type="spellEnd"/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D71EDC" w:rsidRDefault="00B57DDE" w:rsidP="00B57D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Периоды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выполнения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домашнего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задания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руководством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учителей</w:t>
      </w:r>
      <w:proofErr w:type="spellEnd"/>
      <w:r w:rsidR="00D71ED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 2.3.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Внеурочная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D71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Нижняя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часть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песочных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часов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символизирует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внеурочную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которая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играет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менее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важную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роль в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образовании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учащиеся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заниматься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различными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активностями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способствуют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неформальному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обучению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развитию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личных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качеств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включает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>:</w:t>
      </w: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Клубы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интересам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(наука,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искусство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>, спорт)</w:t>
      </w: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Экологические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волонтерские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проекты</w:t>
      </w:r>
      <w:proofErr w:type="spellEnd"/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Спортивные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секции</w:t>
      </w:r>
      <w:proofErr w:type="spellEnd"/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Творческие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мастерские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конкурсы</w:t>
      </w:r>
      <w:proofErr w:type="spellEnd"/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D71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Такой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баланс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внеурочной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деятельностью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способствует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всестороннему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развитию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формируя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навыки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коммуникации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командной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>.</w:t>
      </w: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Заключение</w:t>
      </w:r>
      <w:proofErr w:type="spellEnd"/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D71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Модель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школы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полного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дня,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воплощенная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в образе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песочных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часов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подчеркивает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гармонию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учебной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внеурочной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деятельностью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Эта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подход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делает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доступным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интересным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создавая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всестороннего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. Важно,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каждой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реализована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такая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модель,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способствующая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формированию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гармоничной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подготовке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обществе</w:t>
      </w:r>
      <w:proofErr w:type="spellEnd"/>
      <w:r w:rsidRPr="00B57DDE">
        <w:rPr>
          <w:rFonts w:ascii="Times New Roman" w:hAnsi="Times New Roman" w:cs="Times New Roman"/>
          <w:sz w:val="28"/>
          <w:szCs w:val="28"/>
        </w:rPr>
        <w:t>.</w:t>
      </w: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B57DDE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</w:p>
    <w:p w:rsidR="00B57DDE" w:rsidRPr="00B57DDE" w:rsidRDefault="00B57DDE" w:rsidP="00B57DDE">
      <w:pPr>
        <w:rPr>
          <w:rFonts w:ascii="Times New Roman" w:hAnsi="Times New Roman" w:cs="Times New Roman"/>
          <w:sz w:val="28"/>
          <w:szCs w:val="28"/>
        </w:rPr>
      </w:pPr>
    </w:p>
    <w:p w:rsidR="00B57DDE" w:rsidRPr="00D71EDC" w:rsidRDefault="00B57DDE" w:rsidP="00D71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D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Иванова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, А. Б. (2021).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Современные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подходы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полного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дня. – Москва: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Издательство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>».</w:t>
      </w:r>
    </w:p>
    <w:p w:rsidR="00B57DDE" w:rsidRPr="00D71EDC" w:rsidRDefault="00B57DDE" w:rsidP="00D71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7DDE" w:rsidRPr="00D71EDC" w:rsidRDefault="00B57DDE" w:rsidP="00D71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1EDC">
        <w:rPr>
          <w:rFonts w:ascii="Times New Roman" w:hAnsi="Times New Roman" w:cs="Times New Roman"/>
          <w:sz w:val="28"/>
          <w:szCs w:val="28"/>
        </w:rPr>
        <w:t xml:space="preserve">- Петров, В. Н. (2020).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Внеурочная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средство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личностей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школьников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. – Санкт-Петербург: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Издательство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«Наука».</w:t>
      </w:r>
    </w:p>
    <w:p w:rsidR="00B57DDE" w:rsidRPr="00D71EDC" w:rsidRDefault="00B57DDE" w:rsidP="00D71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7DDE" w:rsidRPr="00D71EDC" w:rsidRDefault="00B57DDE" w:rsidP="00D71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1EDC">
        <w:rPr>
          <w:rFonts w:ascii="Times New Roman" w:hAnsi="Times New Roman" w:cs="Times New Roman"/>
          <w:sz w:val="28"/>
          <w:szCs w:val="28"/>
        </w:rPr>
        <w:t xml:space="preserve">- Сидорова, Е. М. (2019). Время учиться: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модели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XXI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века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Екатеринбург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Издательский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71EDC">
        <w:rPr>
          <w:rFonts w:ascii="Times New Roman" w:hAnsi="Times New Roman" w:cs="Times New Roman"/>
          <w:sz w:val="28"/>
          <w:szCs w:val="28"/>
        </w:rPr>
        <w:t>Университет</w:t>
      </w:r>
      <w:proofErr w:type="spellEnd"/>
      <w:r w:rsidRPr="00D71EDC">
        <w:rPr>
          <w:rFonts w:ascii="Times New Roman" w:hAnsi="Times New Roman" w:cs="Times New Roman"/>
          <w:sz w:val="28"/>
          <w:szCs w:val="28"/>
        </w:rPr>
        <w:t>».</w:t>
      </w:r>
    </w:p>
    <w:p w:rsidR="00B57DDE" w:rsidRPr="00D71EDC" w:rsidRDefault="00B57DDE" w:rsidP="00D71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7DDE" w:rsidRPr="00D71EDC" w:rsidRDefault="00B57DDE" w:rsidP="00D71E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7DDE" w:rsidRPr="00D7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37EB"/>
    <w:multiLevelType w:val="multilevel"/>
    <w:tmpl w:val="88049DDA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DE"/>
    <w:rsid w:val="00761EE2"/>
    <w:rsid w:val="00B57DDE"/>
    <w:rsid w:val="00CF2884"/>
    <w:rsid w:val="00D7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19C1"/>
  <w15:chartTrackingRefBased/>
  <w15:docId w15:val="{8446EB84-5F1D-4E5E-B85A-B6FA6FF1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3</cp:revision>
  <dcterms:created xsi:type="dcterms:W3CDTF">2025-01-13T17:39:00Z</dcterms:created>
  <dcterms:modified xsi:type="dcterms:W3CDTF">2025-01-13T18:04:00Z</dcterms:modified>
</cp:coreProperties>
</file>